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77FB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3C97A4FC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20A1385B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63FBC89C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4D4BE26F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F01DD6">
        <w:rPr>
          <w:rFonts w:ascii="Times New Roman" w:hAnsi="Times New Roman" w:cs="Times New Roman"/>
          <w:bCs/>
          <w:sz w:val="28"/>
          <w:szCs w:val="28"/>
        </w:rPr>
        <w:t>22.08.2022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01DD6">
        <w:rPr>
          <w:rFonts w:ascii="Times New Roman" w:hAnsi="Times New Roman" w:cs="Times New Roman"/>
          <w:bCs/>
          <w:sz w:val="28"/>
          <w:szCs w:val="28"/>
        </w:rPr>
        <w:t>935</w:t>
      </w:r>
    </w:p>
    <w:p w14:paraId="733AAD63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2D1AB2D7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744BAFF4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16AA194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16989987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746969F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A0D5602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1CA97B7F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2CF378C7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136D2244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CC8587A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0CF72EFE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01D2849E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43659AC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341ADEC6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05E120C0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28B20D47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3BC79E0B" w14:textId="77777777" w:rsidTr="00AD5816">
        <w:tc>
          <w:tcPr>
            <w:tcW w:w="4077" w:type="dxa"/>
          </w:tcPr>
          <w:p w14:paraId="51B41C5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05B133DB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A1F115A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4E99DC3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61560340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277E956" w14:textId="77777777" w:rsidTr="00AD5816">
        <w:tc>
          <w:tcPr>
            <w:tcW w:w="4077" w:type="dxa"/>
          </w:tcPr>
          <w:p w14:paraId="7406E622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47B793E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68B1A79C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7B82190B" w14:textId="77777777" w:rsidTr="00AD5816">
        <w:tc>
          <w:tcPr>
            <w:tcW w:w="4077" w:type="dxa"/>
          </w:tcPr>
          <w:p w14:paraId="4D3F3DAA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0E2D902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5002082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70EBC3C3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FC1F3F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6EB8582A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311B278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потребительской сферы </w:t>
            </w:r>
            <w:r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79C7A7ED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D53A613" w14:textId="77777777" w:rsidTr="00AD5816">
        <w:tc>
          <w:tcPr>
            <w:tcW w:w="4077" w:type="dxa"/>
          </w:tcPr>
          <w:p w14:paraId="4907B53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47BF6F9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1629F78A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630A1544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14DEAB05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2366A59" w14:textId="77777777" w:rsidTr="00AD5816">
        <w:tc>
          <w:tcPr>
            <w:tcW w:w="4077" w:type="dxa"/>
          </w:tcPr>
          <w:p w14:paraId="4D16F6C7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0505FBE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519D649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290458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69877BE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5E9B506" w14:textId="77777777" w:rsidTr="00AD5816">
        <w:tc>
          <w:tcPr>
            <w:tcW w:w="4077" w:type="dxa"/>
          </w:tcPr>
          <w:p w14:paraId="3C9AA64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13E9083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DED28CE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3E434638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4EACDEFC" w14:textId="77777777" w:rsidTr="00AD5816">
        <w:tc>
          <w:tcPr>
            <w:tcW w:w="4077" w:type="dxa"/>
          </w:tcPr>
          <w:p w14:paraId="61D2897C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64F13FDF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162C4873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3BE40F9C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3737B77A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6F869B0F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19F78331" w14:textId="77777777" w:rsidR="00303664" w:rsidRPr="00994CD7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</w:t>
            </w:r>
            <w:proofErr w:type="spellStart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внутрирегиональном</w:t>
            </w:r>
            <w:proofErr w:type="spellEnd"/>
            <w:r w:rsidRPr="00994CD7">
              <w:rPr>
                <w:rFonts w:ascii="Times New Roman" w:hAnsi="Times New Roman" w:cs="Times New Roman"/>
                <w:sz w:val="28"/>
                <w:szCs w:val="28"/>
              </w:rPr>
              <w:t xml:space="preserve">, межмуниципальном рынках; </w:t>
            </w:r>
          </w:p>
          <w:p w14:paraId="4770A247" w14:textId="77777777" w:rsidR="00303664" w:rsidRPr="00142264" w:rsidRDefault="00303664" w:rsidP="003D1F00">
            <w:pPr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94CD7">
              <w:rPr>
                <w:rFonts w:ascii="Times New Roman" w:hAnsi="Times New Roman" w:cs="Times New Roman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470E4F77" w14:textId="77777777" w:rsidR="00303664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0B0B61A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1206135A" w14:textId="77777777" w:rsidTr="00AD5816">
        <w:tc>
          <w:tcPr>
            <w:tcW w:w="4077" w:type="dxa"/>
          </w:tcPr>
          <w:p w14:paraId="58F35BA9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0B1054BD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0C8F912F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7AC1663A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F20390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получатели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687BBB13" w14:textId="77777777" w:rsidR="00FB74C8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Численность занятых в малом и среднем предпринимательстве</w:t>
            </w:r>
            <w:r w:rsidR="00FB74C8" w:rsidRPr="00FB74C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B74C8" w:rsidRPr="00FB74C8">
              <w:rPr>
                <w:rFonts w:ascii="Times New Roman" w:eastAsia="Times New Roman" w:hAnsi="Times New Roman" w:cs="Times New Roman"/>
                <w:b/>
                <w:bCs/>
                <w:color w:val="000000"/>
                <w:kern w:val="36"/>
                <w:sz w:val="30"/>
                <w:szCs w:val="30"/>
                <w:lang w:eastAsia="ru-RU"/>
              </w:rPr>
              <w:t xml:space="preserve">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применяющих специальный налоговый режим </w:t>
            </w:r>
            <w:r w:rsidR="009F4BE5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Налог на </w:t>
            </w:r>
            <w:r w:rsidR="00FB74C8" w:rsidRP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lastRenderedPageBreak/>
              <w:t>пр</w:t>
            </w:r>
            <w:r w:rsidR="00FB74C8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офессиональный доход»;</w:t>
            </w:r>
          </w:p>
          <w:p w14:paraId="6DC4B96B" w14:textId="77777777" w:rsidR="00B87F3F" w:rsidRDefault="00B87F3F" w:rsidP="00FB74C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F0A1ED4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борот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24D86A7" w14:textId="77777777" w:rsidR="00B87F3F" w:rsidRDefault="00FB74C8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Ожидаемый о</w:t>
            </w:r>
            <w:r w:rsidR="00B87F3F"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бъем инвестиций в основной капитал малых и средних предприятий</w:t>
            </w:r>
            <w:r w:rsidR="00B87F3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6333942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проведенных мероприятий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4CC67933" w14:textId="77777777" w:rsidR="00B87F3F" w:rsidRPr="00FB74C8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К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оличество субъектов малого и среднего предпринимательства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>, получател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ей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поддержки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и</w:t>
            </w:r>
            <w:r w:rsidR="00516C3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B74C8" w:rsidRP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применяющ</w:t>
            </w:r>
            <w:r w:rsidR="009F4BE5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>
              <w:rPr>
                <w:rFonts w:ascii="Times" w:eastAsia="Calibri" w:hAnsi="Times" w:cs="Times"/>
                <w:bCs/>
                <w:color w:val="000000"/>
                <w:sz w:val="28"/>
                <w:szCs w:val="28"/>
              </w:rPr>
              <w:t xml:space="preserve"> 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>и работник</w:t>
            </w:r>
            <w:r w:rsidR="00FE401F">
              <w:rPr>
                <w:rFonts w:ascii="Times" w:eastAsia="Calibri" w:hAnsi="Times" w:cs="Times"/>
                <w:color w:val="000000"/>
                <w:sz w:val="28"/>
                <w:szCs w:val="28"/>
              </w:rPr>
              <w:t>ов</w:t>
            </w:r>
            <w:r w:rsidRPr="00774E56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, включая </w:t>
            </w:r>
          </w:p>
          <w:p w14:paraId="752470BE" w14:textId="77777777" w:rsidR="00D53F9C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60D7A4" w14:textId="77777777" w:rsidTr="00AD5816">
        <w:tc>
          <w:tcPr>
            <w:tcW w:w="4077" w:type="dxa"/>
          </w:tcPr>
          <w:p w14:paraId="0E210D95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2512D536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5E8A486A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7A08F581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44BF3E63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77C944C9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4D1BEDDA" w14:textId="77777777" w:rsidTr="00AD5816">
        <w:tc>
          <w:tcPr>
            <w:tcW w:w="4077" w:type="dxa"/>
          </w:tcPr>
          <w:p w14:paraId="413D9BE6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7392A0FE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5B371354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AED5C73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2F0086F0" w14:textId="77777777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0005C5">
              <w:rPr>
                <w:rFonts w:ascii="Times" w:eastAsia="Calibri" w:hAnsi="Times" w:cs="Times"/>
                <w:color w:val="000000"/>
                <w:sz w:val="28"/>
                <w:szCs w:val="28"/>
              </w:rPr>
              <w:t>5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457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245730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7D5B15E7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A6445DE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1270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3D90E5E" w14:textId="77777777" w:rsidR="00D53F9C" w:rsidRPr="005D37C0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270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909193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277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0D1A4B59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350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44C9576B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7B2B85A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4FB33314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28BB772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AD815A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0EC3576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6FCB294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575BBF64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75CA4142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6B366A5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199DAF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26728728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12B7D74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31CBBA0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6FAB9D1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25B573D0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D28B5EC" w14:textId="77777777" w:rsidR="00C813F0" w:rsidRPr="00DD5F95" w:rsidRDefault="00C813F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5DD803E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4319FD8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5720B4C8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CC43D1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1270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F686C6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54147F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277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317E15ED" w14:textId="77777777" w:rsidR="00D53F9C" w:rsidRPr="005D37C0" w:rsidRDefault="00D53F9C" w:rsidP="000005C5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1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350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</w:tc>
      </w:tr>
    </w:tbl>
    <w:p w14:paraId="4380AC59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3A60983E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26BD480F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46823081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0B8BA287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06E6CA78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5EF224A0" w14:textId="77777777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613D37">
        <w:rPr>
          <w:rFonts w:ascii="Times New Roman" w:hAnsi="Times New Roman" w:cs="Times New Roman"/>
          <w:sz w:val="28"/>
          <w:szCs w:val="28"/>
        </w:rPr>
        <w:t>Численность населения</w:t>
      </w:r>
      <w:proofErr w:type="gramEnd"/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0A73EF76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1CB63379" w14:textId="77777777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14E165E0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260E0FB4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047D3141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51D73B51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490B6ED0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56A6F9F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D0D28C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эффективно участвовать в развитии малого и среднего предпринимательства, как одного из важнейших секторов экономики.</w:t>
      </w:r>
    </w:p>
    <w:p w14:paraId="0C2A1FD3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4713A8C2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583E02C7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5DFD6023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C5E025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1D8DC052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6217BA0B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4910F0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651B91F7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6DBB9535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50580259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B5EDFFB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61C37D3E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23A8A44B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7B392E3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5F16C66F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07C78478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0C31918A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64A91979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46431597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6A02B82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19B1D20D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55D3FC90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408CF0DC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7A010BDF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1531760E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58ABD4C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568CC7A7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1D43099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7459631A" w14:textId="77777777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proofErr w:type="gramStart"/>
      <w:r w:rsidRPr="00C749B8">
        <w:rPr>
          <w:rFonts w:ascii="Times New Roman" w:hAnsi="Times New Roman" w:cs="Times New Roman"/>
          <w:sz w:val="28"/>
          <w:szCs w:val="28"/>
        </w:rPr>
        <w:t>муниципальной  программы</w:t>
      </w:r>
      <w:proofErr w:type="gramEnd"/>
      <w:r w:rsidRPr="00C749B8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>постановлением администрации муниципального образования от 16 июля 201</w:t>
      </w:r>
      <w:r w:rsidR="009F4BE5">
        <w:rPr>
          <w:rFonts w:ascii="Times New Roman" w:hAnsi="Times New Roman" w:cs="Times New Roman"/>
          <w:sz w:val="28"/>
          <w:szCs w:val="28"/>
        </w:rPr>
        <w:t>5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581 «Об утверждении Порядка принятия решения о разработке, формирования, реализации и оценки эффективности муниципальных программ муниципального образования  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243BD0A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5C0B2BF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C960A92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5320844A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217FF176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445F08E5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утвержденными постановлением администрации муниципального образования Ленинградский район от 16 июля 2015 г. № 581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0CE5088B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49857DAF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21337D77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4F60FE5E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570B4892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66EBDC82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1774E68" w14:textId="77777777" w:rsidR="00EB0174" w:rsidRPr="009C3079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907A3D4" w14:textId="77777777" w:rsidR="00251D9F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EF39EA" w:rsidRPr="009C3079">
        <w:rPr>
          <w:rFonts w:ascii="Times New Roman" w:hAnsi="Times New Roman" w:cs="Times New Roman"/>
          <w:sz w:val="28"/>
          <w:szCs w:val="28"/>
        </w:rPr>
        <w:t xml:space="preserve">ачальник </w:t>
      </w:r>
      <w:r>
        <w:rPr>
          <w:rFonts w:ascii="Times New Roman" w:hAnsi="Times New Roman" w:cs="Times New Roman"/>
          <w:sz w:val="28"/>
          <w:szCs w:val="28"/>
        </w:rPr>
        <w:t>отдела</w:t>
      </w:r>
    </w:p>
    <w:p w14:paraId="1524D0C3" w14:textId="77777777" w:rsidR="0013463A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F39EA" w:rsidRPr="009C3079">
        <w:rPr>
          <w:rFonts w:ascii="Times New Roman" w:hAnsi="Times New Roman" w:cs="Times New Roman"/>
          <w:sz w:val="28"/>
          <w:szCs w:val="28"/>
        </w:rPr>
        <w:t>кономи</w:t>
      </w:r>
      <w:r>
        <w:rPr>
          <w:rFonts w:ascii="Times New Roman" w:hAnsi="Times New Roman" w:cs="Times New Roman"/>
          <w:sz w:val="28"/>
          <w:szCs w:val="28"/>
        </w:rPr>
        <w:t>ки, прогнозирования</w:t>
      </w:r>
    </w:p>
    <w:p w14:paraId="4069987D" w14:textId="77777777" w:rsidR="00BA62B4" w:rsidRDefault="00BA62B4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инвестиций </w:t>
      </w:r>
      <w:r w:rsidR="00EF39EA" w:rsidRPr="009C3079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2E0BD079" w14:textId="77777777" w:rsidR="00264CA8" w:rsidRPr="009C3079" w:rsidRDefault="00EF39EA" w:rsidP="00867E33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9C307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6497C5D" w14:textId="77777777" w:rsidR="00224407" w:rsidRDefault="00264CA8" w:rsidP="00867E33">
      <w:pPr>
        <w:widowControl w:val="0"/>
        <w:autoSpaceDE w:val="0"/>
        <w:autoSpaceDN w:val="0"/>
        <w:adjustRightInd w:val="0"/>
        <w:ind w:firstLine="0"/>
        <w:rPr>
          <w:rFonts w:ascii="Calibri" w:hAnsi="Calibri" w:cs="Calibri"/>
        </w:rPr>
      </w:pPr>
      <w:r w:rsidRPr="009C3079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</w:t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EF39EA" w:rsidRPr="009C3079">
        <w:rPr>
          <w:rFonts w:ascii="Times New Roman" w:hAnsi="Times New Roman" w:cs="Times New Roman"/>
          <w:sz w:val="28"/>
          <w:szCs w:val="28"/>
        </w:rPr>
        <w:tab/>
      </w:r>
      <w:r w:rsidR="0013463A" w:rsidRPr="009C3079">
        <w:rPr>
          <w:rFonts w:ascii="Times New Roman" w:hAnsi="Times New Roman" w:cs="Times New Roman"/>
          <w:sz w:val="28"/>
          <w:szCs w:val="28"/>
        </w:rPr>
        <w:t xml:space="preserve"> </w:t>
      </w:r>
      <w:r w:rsidR="00D768FE" w:rsidRPr="009C3079">
        <w:rPr>
          <w:rFonts w:ascii="Times New Roman" w:hAnsi="Times New Roman" w:cs="Times New Roman"/>
          <w:sz w:val="28"/>
          <w:szCs w:val="28"/>
        </w:rPr>
        <w:t xml:space="preserve">  </w:t>
      </w:r>
      <w:bookmarkStart w:id="3" w:name="Par1771"/>
      <w:bookmarkStart w:id="4" w:name="Par2526"/>
      <w:bookmarkStart w:id="5" w:name="Par3370"/>
      <w:bookmarkStart w:id="6" w:name="Par3690"/>
      <w:bookmarkEnd w:id="3"/>
      <w:bookmarkEnd w:id="4"/>
      <w:bookmarkEnd w:id="5"/>
      <w:bookmarkEnd w:id="6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A62B4">
        <w:rPr>
          <w:rFonts w:ascii="Times New Roman" w:hAnsi="Times New Roman" w:cs="Times New Roman"/>
          <w:sz w:val="28"/>
          <w:szCs w:val="28"/>
        </w:rPr>
        <w:t xml:space="preserve">                               Е.В. </w:t>
      </w:r>
      <w:proofErr w:type="spellStart"/>
      <w:r w:rsidR="00BA62B4">
        <w:rPr>
          <w:rFonts w:ascii="Times New Roman" w:hAnsi="Times New Roman" w:cs="Times New Roman"/>
          <w:sz w:val="28"/>
          <w:szCs w:val="28"/>
        </w:rPr>
        <w:t>Заверза</w:t>
      </w:r>
      <w:proofErr w:type="spellEnd"/>
    </w:p>
    <w:sectPr w:rsidR="00224407" w:rsidSect="00DE3D95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3FE72" w14:textId="77777777" w:rsidR="00255007" w:rsidRDefault="00255007" w:rsidP="009D48D7">
      <w:r>
        <w:separator/>
      </w:r>
    </w:p>
  </w:endnote>
  <w:endnote w:type="continuationSeparator" w:id="0">
    <w:p w14:paraId="4CE5F4AA" w14:textId="77777777" w:rsidR="00255007" w:rsidRDefault="00255007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041FF" w14:textId="77777777" w:rsidR="00255007" w:rsidRDefault="00255007" w:rsidP="009D48D7">
      <w:r>
        <w:separator/>
      </w:r>
    </w:p>
  </w:footnote>
  <w:footnote w:type="continuationSeparator" w:id="0">
    <w:p w14:paraId="3B1FAA84" w14:textId="77777777" w:rsidR="00255007" w:rsidRDefault="00255007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EndPr/>
    <w:sdtContent>
      <w:p w14:paraId="26EE2D5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F01DD6">
          <w:rPr>
            <w:rFonts w:ascii="Times New Roman" w:hAnsi="Times New Roman" w:cs="Times New Roman"/>
            <w:noProof/>
          </w:rPr>
          <w:t>2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1A4EA63F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B0908"/>
    <w:rsid w:val="000B2AC8"/>
    <w:rsid w:val="000B34BB"/>
    <w:rsid w:val="000B5B64"/>
    <w:rsid w:val="000C615F"/>
    <w:rsid w:val="000D7C24"/>
    <w:rsid w:val="000E4AFC"/>
    <w:rsid w:val="000F0387"/>
    <w:rsid w:val="000F5236"/>
    <w:rsid w:val="00101502"/>
    <w:rsid w:val="00110F6D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509"/>
    <w:rsid w:val="001E2B2B"/>
    <w:rsid w:val="001E41D4"/>
    <w:rsid w:val="00201109"/>
    <w:rsid w:val="002011CF"/>
    <w:rsid w:val="002028E0"/>
    <w:rsid w:val="002029AF"/>
    <w:rsid w:val="00202AF6"/>
    <w:rsid w:val="002052D2"/>
    <w:rsid w:val="002145AF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55007"/>
    <w:rsid w:val="002633D5"/>
    <w:rsid w:val="00264CA8"/>
    <w:rsid w:val="002747DB"/>
    <w:rsid w:val="00275806"/>
    <w:rsid w:val="00285D06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C91"/>
    <w:rsid w:val="002D6DB2"/>
    <w:rsid w:val="002E6E48"/>
    <w:rsid w:val="002F1E07"/>
    <w:rsid w:val="002F7593"/>
    <w:rsid w:val="003016CB"/>
    <w:rsid w:val="00301D8D"/>
    <w:rsid w:val="00303664"/>
    <w:rsid w:val="00304054"/>
    <w:rsid w:val="0031265E"/>
    <w:rsid w:val="00313E02"/>
    <w:rsid w:val="00320266"/>
    <w:rsid w:val="00323C42"/>
    <w:rsid w:val="003242BB"/>
    <w:rsid w:val="00325C2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75A1F"/>
    <w:rsid w:val="00484E4C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906A62"/>
    <w:rsid w:val="00906B8A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339DD"/>
    <w:rsid w:val="00C36B46"/>
    <w:rsid w:val="00C43FB3"/>
    <w:rsid w:val="00C4724E"/>
    <w:rsid w:val="00C51ADC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20F3C"/>
    <w:rsid w:val="00E210F0"/>
    <w:rsid w:val="00E42E8D"/>
    <w:rsid w:val="00E43C30"/>
    <w:rsid w:val="00E549EC"/>
    <w:rsid w:val="00E54DAF"/>
    <w:rsid w:val="00E54FB5"/>
    <w:rsid w:val="00E60517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F39EA"/>
    <w:rsid w:val="00F01DD6"/>
    <w:rsid w:val="00F112D4"/>
    <w:rsid w:val="00F20390"/>
    <w:rsid w:val="00F21FA2"/>
    <w:rsid w:val="00F24EED"/>
    <w:rsid w:val="00F27B8C"/>
    <w:rsid w:val="00F35FAE"/>
    <w:rsid w:val="00F37133"/>
    <w:rsid w:val="00F3733D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6ACB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8E79D-BA95-4100-90F7-27F4F513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1826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2</cp:revision>
  <cp:lastPrinted>2021-12-28T06:13:00Z</cp:lastPrinted>
  <dcterms:created xsi:type="dcterms:W3CDTF">2022-08-26T07:35:00Z</dcterms:created>
  <dcterms:modified xsi:type="dcterms:W3CDTF">2022-08-26T07:35:00Z</dcterms:modified>
</cp:coreProperties>
</file>